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CBFE3" w14:textId="77777777" w:rsidR="003C4ACB" w:rsidRPr="00566177" w:rsidRDefault="003C4ACB" w:rsidP="003C4ACB">
      <w:pPr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</w:pPr>
      <w:bookmarkStart w:id="0" w:name="_Hlk166434656"/>
      <w:bookmarkEnd w:id="0"/>
      <w:r w:rsidRPr="00566177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Supplementary information</w:t>
      </w:r>
    </w:p>
    <w:p w14:paraId="59243A6F" w14:textId="77777777" w:rsidR="003C4ACB" w:rsidRPr="00F21133" w:rsidRDefault="003C4ACB" w:rsidP="003C4ACB">
      <w:pPr>
        <w:spacing w:line="360" w:lineRule="auto"/>
        <w:jc w:val="center"/>
        <w:rPr>
          <w:rFonts w:ascii="Times New Roman" w:hAnsi="Times New Roman" w:cs="Times New Roman"/>
          <w:b/>
          <w:bCs/>
          <w:lang w:bidi="fa-IR"/>
        </w:rPr>
      </w:pPr>
      <w:r>
        <w:rPr>
          <w:rFonts w:ascii="Times New Roman" w:hAnsi="Times New Roman" w:cs="Times New Roman"/>
          <w:b/>
          <w:bCs/>
          <w:lang w:bidi="fa-IR"/>
        </w:rPr>
        <w:t>The wa</w:t>
      </w:r>
      <w:r w:rsidRPr="0036051E">
        <w:rPr>
          <w:rFonts w:ascii="Times New Roman" w:hAnsi="Times New Roman" w:cs="Times New Roman"/>
          <w:b/>
          <w:bCs/>
          <w:lang w:bidi="fa-IR"/>
        </w:rPr>
        <w:t>sted Rose-derived Porous Carbon with a Unique Hierarchical Heteroatom-Enriched Structure as a High-Performance Supercapacitor Electrode</w:t>
      </w:r>
    </w:p>
    <w:p w14:paraId="5DE2A05F" w14:textId="77777777" w:rsidR="003C4ACB" w:rsidRDefault="003C4ACB" w:rsidP="003C4AC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Amir Mahdi Homayounfard </w:t>
      </w:r>
      <w:r w:rsidRPr="00467D80">
        <w:rPr>
          <w:rFonts w:ascii="Times New Roman" w:hAnsi="Times New Roman" w:cs="Times New Roman"/>
          <w:b/>
          <w:bCs/>
          <w:vertAlign w:val="superscript"/>
        </w:rPr>
        <w:t>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467D80">
        <w:rPr>
          <w:rFonts w:ascii="Times New Roman" w:hAnsi="Times New Roman" w:cs="Times New Roman"/>
          <w:b/>
          <w:bCs/>
          <w:sz w:val="24"/>
          <w:szCs w:val="24"/>
        </w:rPr>
        <w:t xml:space="preserve">Mahdi Maleki </w:t>
      </w:r>
      <w:r w:rsidRPr="00467D80">
        <w:rPr>
          <w:rFonts w:ascii="Times New Roman" w:hAnsi="Times New Roman" w:cs="Times New Roman"/>
          <w:b/>
          <w:bCs/>
          <w:vertAlign w:val="superscript"/>
        </w:rPr>
        <w:t>a</w:t>
      </w:r>
      <w:r w:rsidRPr="00467D80">
        <w:rPr>
          <w:rStyle w:val="FootnoteReference"/>
          <w:rFonts w:ascii="Times New Roman" w:hAnsi="Times New Roman" w:cs="Times New Roman"/>
        </w:rPr>
        <w:footnoteReference w:id="1"/>
      </w:r>
      <w:r w:rsidRPr="00467D80">
        <w:rPr>
          <w:rFonts w:ascii="Times New Roman" w:hAnsi="Times New Roman" w:cs="Times New Roman"/>
          <w:b/>
          <w:bCs/>
          <w:vertAlign w:val="superscript"/>
        </w:rPr>
        <w:t>*</w:t>
      </w:r>
      <w:r w:rsidRPr="00467D80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53A6">
        <w:rPr>
          <w:rFonts w:ascii="Times New Roman" w:hAnsi="Times New Roman" w:cs="Times New Roman"/>
          <w:b/>
          <w:bCs/>
          <w:sz w:val="24"/>
          <w:szCs w:val="24"/>
        </w:rPr>
        <w:t>Hosein Banna Motejadded Emrooz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053A6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b</w:t>
      </w:r>
      <w:r w:rsidRPr="00467D80">
        <w:rPr>
          <w:rStyle w:val="FootnoteReference"/>
          <w:rFonts w:ascii="Times New Roman" w:hAnsi="Times New Roman" w:cs="Times New Roman"/>
        </w:rPr>
        <w:footnoteReference w:id="2"/>
      </w:r>
      <w:r w:rsidRPr="00467D80">
        <w:rPr>
          <w:rFonts w:ascii="Times New Roman" w:hAnsi="Times New Roman" w:cs="Times New Roman"/>
          <w:b/>
          <w:bCs/>
          <w:vertAlign w:val="superscript"/>
        </w:rPr>
        <w:t>*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467D80">
        <w:rPr>
          <w:rFonts w:ascii="Times New Roman" w:hAnsi="Times New Roman" w:cs="Times New Roman"/>
          <w:b/>
          <w:bCs/>
          <w:sz w:val="24"/>
          <w:szCs w:val="24"/>
        </w:rPr>
        <w:t xml:space="preserve"> Hajar Ghanbari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67D80">
        <w:rPr>
          <w:rFonts w:ascii="Times New Roman" w:hAnsi="Times New Roman" w:cs="Times New Roman"/>
          <w:b/>
          <w:bCs/>
          <w:vertAlign w:val="superscript"/>
        </w:rPr>
        <w:t>a</w:t>
      </w:r>
      <w:r w:rsidRPr="005938B5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Pr="00B3292D">
        <w:t xml:space="preserve"> </w:t>
      </w:r>
      <w:r w:rsidRPr="00B3292D">
        <w:rPr>
          <w:rFonts w:ascii="Times New Roman" w:hAnsi="Times New Roman" w:cs="Times New Roman"/>
          <w:b/>
          <w:bCs/>
          <w:sz w:val="24"/>
          <w:szCs w:val="24"/>
        </w:rPr>
        <w:t>Samira Mohammadi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3292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c</w:t>
      </w:r>
      <w:r w:rsidRPr="005938B5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</w:rPr>
        <w:t xml:space="preserve"> </w:t>
      </w:r>
      <w:r w:rsidRPr="009C1CDD">
        <w:rPr>
          <w:rFonts w:ascii="Times New Roman" w:eastAsia="Calibri" w:hAnsi="Times New Roman" w:cs="Times New Roman"/>
          <w:b/>
          <w:bCs/>
          <w:sz w:val="24"/>
          <w:szCs w:val="24"/>
        </w:rPr>
        <w:t>Ahmad Shokrieh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9C1CDD">
        <w:rPr>
          <w:rFonts w:ascii="Times New Roman" w:eastAsia="Calibri" w:hAnsi="Times New Roman" w:cs="Times New Roman"/>
          <w:b/>
          <w:bCs/>
          <w:sz w:val="24"/>
          <w:szCs w:val="24"/>
          <w:vertAlign w:val="superscript"/>
        </w:rPr>
        <w:t>d</w:t>
      </w:r>
    </w:p>
    <w:p w14:paraId="5A2F3381" w14:textId="77777777" w:rsidR="003C4ACB" w:rsidRPr="009C1CDD" w:rsidRDefault="003C4ACB" w:rsidP="003C4ACB">
      <w:pPr>
        <w:autoSpaceDE w:val="0"/>
        <w:autoSpaceDN w:val="0"/>
        <w:adjustRightInd w:val="0"/>
        <w:spacing w:after="0" w:line="360" w:lineRule="auto"/>
        <w:jc w:val="center"/>
        <w:rPr>
          <w:rFonts w:ascii="Calibri" w:eastAsia="Calibri" w:hAnsi="Calibri" w:cs="Arial"/>
          <w:sz w:val="22"/>
          <w:szCs w:val="22"/>
          <w:lang w:bidi="fa-IR"/>
        </w:rPr>
      </w:pPr>
    </w:p>
    <w:p w14:paraId="5FD7B148" w14:textId="77777777" w:rsidR="003C4ACB" w:rsidRPr="009C1CDD" w:rsidRDefault="003C4ACB" w:rsidP="003C4ACB">
      <w:pPr>
        <w:suppressLineNumbers/>
        <w:spacing w:after="200" w:line="36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9C1CDD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  <w:vertAlign w:val="superscript"/>
        </w:rPr>
        <w:t>a</w:t>
      </w:r>
      <w:r w:rsidRPr="009C1CDD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 School of Metallurgy &amp; Materials Engineering, Iran University of Science and Technology (IUST), Narmak, Tehran 16846, Iran.</w:t>
      </w:r>
    </w:p>
    <w:p w14:paraId="70B8F3B1" w14:textId="77777777" w:rsidR="003C4ACB" w:rsidRPr="009C1CDD" w:rsidRDefault="003C4ACB" w:rsidP="003C4ACB">
      <w:pPr>
        <w:spacing w:after="200" w:line="36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9C1CDD">
        <w:rPr>
          <w:rFonts w:ascii="Times New Roman" w:eastAsia="Calibri" w:hAnsi="Times New Roman" w:cs="Times New Roman"/>
          <w:sz w:val="24"/>
          <w:szCs w:val="24"/>
          <w:vertAlign w:val="superscript"/>
          <w:lang w:bidi="fa-IR"/>
        </w:rPr>
        <w:t>b</w:t>
      </w:r>
      <w:r w:rsidRPr="009C1CDD">
        <w:rPr>
          <w:rFonts w:ascii="Times New Roman" w:eastAsia="Calibri" w:hAnsi="Times New Roman" w:cs="Times New Roman"/>
          <w:sz w:val="24"/>
          <w:szCs w:val="24"/>
          <w:lang w:bidi="fa-IR"/>
        </w:rPr>
        <w:t xml:space="preserve"> </w:t>
      </w:r>
      <w:r w:rsidRPr="009C1CDD">
        <w:rPr>
          <w:rFonts w:ascii="Times New Roman" w:eastAsia="TimesNewRoman" w:hAnsi="Times New Roman" w:cs="Times New Roman"/>
          <w:color w:val="000000"/>
          <w:sz w:val="24"/>
          <w:szCs w:val="24"/>
          <w:lang w:bidi="fa-IR"/>
        </w:rPr>
        <w:t xml:space="preserve">School of New </w:t>
      </w:r>
      <w:r w:rsidRPr="009C1CDD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>Technologies, Iran University of Science and Technology (IUST), Narmak, Tehran 16846, Iran.</w:t>
      </w:r>
    </w:p>
    <w:p w14:paraId="0269B3A8" w14:textId="77777777" w:rsidR="003C4ACB" w:rsidRPr="009C1CDD" w:rsidRDefault="003C4ACB" w:rsidP="003C4ACB">
      <w:pPr>
        <w:spacing w:after="0" w:line="360" w:lineRule="auto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9C1CDD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  <w:vertAlign w:val="superscript"/>
        </w:rPr>
        <w:t>c</w:t>
      </w:r>
      <w:r w:rsidRPr="009C1CDD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2F4736">
        <w:rPr>
          <w:rFonts w:ascii="Times New Roman" w:eastAsia="Calibri" w:hAnsi="Times New Roman" w:cs="Times New Roman"/>
          <w:sz w:val="24"/>
          <w:szCs w:val="24"/>
        </w:rPr>
        <w:t>Department of Chemistry, Iran University of Science and Technology (IUST), Narmak, Tehran, Iran.</w:t>
      </w:r>
    </w:p>
    <w:p w14:paraId="2C1DEC4E" w14:textId="77777777" w:rsidR="003C4ACB" w:rsidRDefault="003C4ACB" w:rsidP="003C4ACB">
      <w:pPr>
        <w:jc w:val="left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9C1CDD"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vertAlign w:val="superscript"/>
        </w:rPr>
        <w:t xml:space="preserve">d </w:t>
      </w:r>
      <w:r w:rsidRPr="009C1CDD"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CAS Key Laboratory of Nanosystem and Hierarchical Fabrication,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  <w:t>c</w:t>
      </w:r>
      <w:r w:rsidRPr="009C1CDD"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  <w:t>, Beijing 100190, P. R. China.</w:t>
      </w:r>
    </w:p>
    <w:p w14:paraId="4ABA6395" w14:textId="7CDF8775" w:rsidR="008856B5" w:rsidRDefault="003C4ACB" w:rsidP="00947D0B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  <w:br w:type="page"/>
      </w:r>
      <w:r w:rsidR="00947D0B">
        <w:rPr>
          <w:rFonts w:ascii="Times New Roman" w:eastAsia="Arial Unicode MS" w:hAnsi="Times New Roman" w:cs="Times New Roman"/>
          <w:noProof/>
          <w:color w:val="000000"/>
          <w:sz w:val="24"/>
          <w:szCs w:val="24"/>
          <w:bdr w:val="none" w:sz="0" w:space="0" w:color="auto" w:frame="1"/>
          <w:lang w:val="en-GB" w:eastAsia="en-GB"/>
        </w:rPr>
        <w:lastRenderedPageBreak/>
        <w:drawing>
          <wp:inline distT="0" distB="0" distL="0" distR="0" wp14:anchorId="16B7D531" wp14:editId="3B619745">
            <wp:extent cx="5929313" cy="4171950"/>
            <wp:effectExtent l="0" t="0" r="0" b="0"/>
            <wp:docPr id="171286090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706" cy="4177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00E87" w14:textId="4CC678FD" w:rsidR="00740A26" w:rsidRDefault="00740A26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  <w:t>Fig S1. Water drop contact angle test on (a) AC-T and (b) AC-S sample.</w:t>
      </w:r>
    </w:p>
    <w:p w14:paraId="72FDFCFA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4773124F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17024725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62527ED6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459C5F33" w14:textId="4CFBB9FD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701AF932" w14:textId="55D6EEA5" w:rsidR="00A52DFC" w:rsidRDefault="00A52DFC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318E16F8" w14:textId="3313F891" w:rsidR="00A52DFC" w:rsidRDefault="00A52DFC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2033AFAA" w14:textId="79E6D031" w:rsidR="00A52DFC" w:rsidRDefault="00A52DFC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26CDD3ED" w14:textId="4147E2C5" w:rsidR="00A52DFC" w:rsidRDefault="00A52DFC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7DD377D4" w14:textId="34A8FF2C" w:rsidR="00A52DFC" w:rsidRDefault="00A52DFC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</w:rPr>
      </w:pPr>
    </w:p>
    <w:p w14:paraId="5251F7E6" w14:textId="77777777" w:rsidR="00A52DFC" w:rsidRDefault="00A52DFC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77E51C69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2C852BE3" w14:textId="77777777" w:rsidR="00A52DFC" w:rsidRPr="00AB2257" w:rsidRDefault="00A52DFC" w:rsidP="00A52DFC">
      <w:pPr>
        <w:spacing w:line="48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bidi="fa-IR"/>
        </w:rPr>
      </w:pPr>
      <w:r w:rsidRPr="00AB2257">
        <w:rPr>
          <w:rFonts w:ascii="Times New Roman" w:hAnsi="Times New Roman" w:cs="Times New Roman"/>
          <w:b/>
          <w:bCs/>
          <w:sz w:val="24"/>
          <w:szCs w:val="24"/>
          <w:lang w:bidi="fa-IR"/>
        </w:rPr>
        <w:lastRenderedPageBreak/>
        <w:t xml:space="preserve">Table </w:t>
      </w:r>
      <w:r>
        <w:rPr>
          <w:rFonts w:ascii="Times New Roman" w:hAnsi="Times New Roman" w:cs="Times New Roman"/>
          <w:b/>
          <w:bCs/>
          <w:sz w:val="24"/>
          <w:szCs w:val="24"/>
          <w:lang w:bidi="fa-IR"/>
        </w:rPr>
        <w:t>S</w:t>
      </w:r>
      <w:r w:rsidRPr="00AB2257">
        <w:rPr>
          <w:rFonts w:ascii="Times New Roman" w:hAnsi="Times New Roman" w:cs="Times New Roman"/>
          <w:b/>
          <w:bCs/>
          <w:sz w:val="24"/>
          <w:szCs w:val="24"/>
          <w:lang w:bidi="fa-IR"/>
        </w:rPr>
        <w:t>1</w:t>
      </w:r>
      <w:r w:rsidRPr="00AB2257">
        <w:rPr>
          <w:rFonts w:ascii="Times New Roman" w:hAnsi="Times New Roman" w:cs="Times New Roman"/>
          <w:sz w:val="24"/>
          <w:szCs w:val="24"/>
          <w:lang w:bidi="fa-IR"/>
        </w:rPr>
        <w:t xml:space="preserve"> chemical composition and the fraction of different type of nitrogen in AC-T and AC-S.</w:t>
      </w:r>
    </w:p>
    <w:tbl>
      <w:tblPr>
        <w:tblStyle w:val="TableGrid"/>
        <w:tblW w:w="10710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680"/>
        <w:gridCol w:w="630"/>
        <w:gridCol w:w="630"/>
        <w:gridCol w:w="630"/>
        <w:gridCol w:w="905"/>
        <w:gridCol w:w="270"/>
        <w:gridCol w:w="1435"/>
        <w:gridCol w:w="900"/>
        <w:gridCol w:w="990"/>
        <w:gridCol w:w="1170"/>
        <w:gridCol w:w="720"/>
        <w:gridCol w:w="905"/>
      </w:tblGrid>
      <w:tr w:rsidR="00A52DFC" w:rsidRPr="00AB2257" w14:paraId="1CF3833D" w14:textId="77777777" w:rsidTr="002D567E">
        <w:trPr>
          <w:jc w:val="center"/>
        </w:trPr>
        <w:tc>
          <w:tcPr>
            <w:tcW w:w="8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BF178D0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  <w:lang w:bidi="fa-IR"/>
              </w:rPr>
            </w:pPr>
          </w:p>
        </w:tc>
        <w:tc>
          <w:tcPr>
            <w:tcW w:w="3475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9B472C4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Chemical composition (at. %)</w:t>
            </w:r>
          </w:p>
        </w:tc>
        <w:tc>
          <w:tcPr>
            <w:tcW w:w="2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AA3B3AE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530D1F5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Fraction of different type of nitrogen (%)</w:t>
            </w:r>
          </w:p>
        </w:tc>
      </w:tr>
      <w:tr w:rsidR="00A52DFC" w:rsidRPr="00AB2257" w14:paraId="572A0942" w14:textId="77777777" w:rsidTr="002D567E">
        <w:trPr>
          <w:jc w:val="center"/>
        </w:trPr>
        <w:tc>
          <w:tcPr>
            <w:tcW w:w="8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4FE8FD4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Sample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4E09B98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3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7BDFF6A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EFC869B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8C4E73D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4E7DD9B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P</w:t>
            </w: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2D8A53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34209EA5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Pyridinic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272E998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Pyrrolic</w:t>
            </w:r>
          </w:p>
        </w:tc>
        <w:tc>
          <w:tcPr>
            <w:tcW w:w="99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D785B43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Graphitic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D51FA86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Quaternary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D04B0CA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Oxide</w:t>
            </w:r>
          </w:p>
        </w:tc>
        <w:tc>
          <w:tcPr>
            <w:tcW w:w="90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7FEDB27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Pyridine oxide</w:t>
            </w:r>
          </w:p>
        </w:tc>
      </w:tr>
      <w:tr w:rsidR="00A52DFC" w:rsidRPr="00AB2257" w14:paraId="6C38FF20" w14:textId="77777777" w:rsidTr="002D567E">
        <w:trPr>
          <w:jc w:val="center"/>
        </w:trPr>
        <w:tc>
          <w:tcPr>
            <w:tcW w:w="8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2B21B9F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AC-S</w:t>
            </w:r>
          </w:p>
        </w:tc>
        <w:tc>
          <w:tcPr>
            <w:tcW w:w="68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05DA52CB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89.70</w:t>
            </w:r>
          </w:p>
        </w:tc>
        <w:tc>
          <w:tcPr>
            <w:tcW w:w="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23A6F9C9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8.44</w:t>
            </w:r>
          </w:p>
        </w:tc>
        <w:tc>
          <w:tcPr>
            <w:tcW w:w="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7C95BCA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1.72</w:t>
            </w:r>
          </w:p>
        </w:tc>
        <w:tc>
          <w:tcPr>
            <w:tcW w:w="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2D345C9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0.13</w:t>
            </w:r>
          </w:p>
        </w:tc>
        <w:tc>
          <w:tcPr>
            <w:tcW w:w="9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5E2919AB" w14:textId="77777777" w:rsidR="00A52DFC" w:rsidRPr="00AB2257" w:rsidRDefault="00A52DFC" w:rsidP="002D567E">
            <w:pPr>
              <w:spacing w:before="100" w:after="100"/>
              <w:jc w:val="center"/>
            </w:pPr>
            <w:r w:rsidRPr="00AB2257">
              <w:rPr>
                <w:rFonts w:ascii="Arial" w:hAnsi="Arial"/>
              </w:rPr>
              <w:t>–</w:t>
            </w:r>
          </w:p>
        </w:tc>
        <w:tc>
          <w:tcPr>
            <w:tcW w:w="27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CA934E" w14:textId="77777777" w:rsidR="00A52DFC" w:rsidRPr="00AB2257" w:rsidRDefault="00A52DFC" w:rsidP="002D567E">
            <w:pPr>
              <w:spacing w:before="100" w:after="100"/>
              <w:jc w:val="center"/>
            </w:pPr>
          </w:p>
        </w:tc>
        <w:tc>
          <w:tcPr>
            <w:tcW w:w="14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B81FD8A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16.52</w:t>
            </w:r>
          </w:p>
        </w:tc>
        <w:tc>
          <w:tcPr>
            <w:tcW w:w="90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4E867AE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60.28</w:t>
            </w:r>
          </w:p>
        </w:tc>
        <w:tc>
          <w:tcPr>
            <w:tcW w:w="99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2DE622A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16.86</w:t>
            </w:r>
          </w:p>
        </w:tc>
        <w:tc>
          <w:tcPr>
            <w:tcW w:w="117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6868CAEF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73E1F53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6.34</w:t>
            </w:r>
          </w:p>
        </w:tc>
        <w:tc>
          <w:tcPr>
            <w:tcW w:w="90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544673A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–</w:t>
            </w:r>
          </w:p>
        </w:tc>
      </w:tr>
      <w:tr w:rsidR="00A52DFC" w:rsidRPr="00AB2257" w14:paraId="4D45789A" w14:textId="77777777" w:rsidTr="002D567E">
        <w:trPr>
          <w:jc w:val="center"/>
        </w:trPr>
        <w:tc>
          <w:tcPr>
            <w:tcW w:w="8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1A04D68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AC-T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DC68671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90.98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2079F7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CF3B533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1.75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C7B2F67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0.12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CD6865F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2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CED990A" w14:textId="77777777" w:rsidR="00A52DFC" w:rsidRPr="00AB2257" w:rsidRDefault="00A52DFC" w:rsidP="002D567E">
            <w:pPr>
              <w:spacing w:before="100" w:after="100"/>
              <w:jc w:val="center"/>
            </w:pPr>
          </w:p>
        </w:tc>
        <w:tc>
          <w:tcPr>
            <w:tcW w:w="14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2150D1D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32.74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CA514BC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40.27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4194C3C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98E6EC3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26.23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83C2E4C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9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7C8CBF6" w14:textId="77777777" w:rsidR="00A52DFC" w:rsidRPr="00AB2257" w:rsidRDefault="00A52DFC" w:rsidP="002D567E">
            <w:pPr>
              <w:spacing w:before="100" w:after="100"/>
              <w:jc w:val="center"/>
              <w:rPr>
                <w:rFonts w:ascii="Times New Roman" w:hAnsi="Times New Roman" w:cs="Times New Roman"/>
              </w:rPr>
            </w:pPr>
            <w:r w:rsidRPr="00AB2257">
              <w:rPr>
                <w:rFonts w:ascii="Times New Roman" w:hAnsi="Times New Roman" w:cs="Times New Roman"/>
              </w:rPr>
              <w:t>0.76</w:t>
            </w:r>
          </w:p>
        </w:tc>
      </w:tr>
    </w:tbl>
    <w:p w14:paraId="7D309CC9" w14:textId="77777777" w:rsidR="00A52DFC" w:rsidRDefault="00A52DFC" w:rsidP="00A52DFC">
      <w:pPr>
        <w:spacing w:line="360" w:lineRule="auto"/>
        <w:ind w:firstLine="720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650A0FC4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30FF11BB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7D59E2DA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28FA3AF0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65F784CE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421FD81E" w14:textId="77777777" w:rsidR="008E2469" w:rsidRDefault="008E2469" w:rsidP="00740A26">
      <w:pPr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bdr w:val="none" w:sz="0" w:space="0" w:color="auto" w:frame="1"/>
          <w:rtl/>
        </w:rPr>
      </w:pPr>
    </w:p>
    <w:p w14:paraId="1B6018EB" w14:textId="1504DBB2" w:rsidR="008E2469" w:rsidRDefault="008E2469" w:rsidP="00740A26">
      <w:pPr>
        <w:jc w:val="center"/>
        <w:rPr>
          <w:rtl/>
        </w:rPr>
      </w:pPr>
      <w:r>
        <w:rPr>
          <w:rFonts w:ascii="Times New Roman" w:eastAsia="Arial Unicode MS" w:hAnsi="Times New Roman" w:cs="Times New Roman"/>
          <w:noProof/>
          <w:color w:val="000000"/>
          <w:sz w:val="24"/>
          <w:szCs w:val="24"/>
          <w:bdr w:val="none" w:sz="0" w:space="0" w:color="auto" w:frame="1"/>
          <w:lang w:val="en-GB" w:eastAsia="en-GB"/>
        </w:rPr>
        <w:lastRenderedPageBreak/>
        <w:drawing>
          <wp:inline distT="0" distB="0" distL="0" distR="0" wp14:anchorId="4C45FB51" wp14:editId="10AB8456">
            <wp:extent cx="5790952" cy="4025117"/>
            <wp:effectExtent l="0" t="0" r="635" b="0"/>
            <wp:docPr id="1515159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159842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451" cy="4028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BEDFA" w14:textId="08F34B96" w:rsidR="008E2469" w:rsidRDefault="008E2469" w:rsidP="007357E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2469">
        <w:rPr>
          <w:rFonts w:ascii="Times New Roman" w:hAnsi="Times New Roman" w:cs="Times New Roman"/>
          <w:b/>
          <w:bCs/>
          <w:sz w:val="24"/>
          <w:szCs w:val="24"/>
        </w:rPr>
        <w:t>Fig S2</w:t>
      </w:r>
      <w:r w:rsidRPr="008E2469">
        <w:rPr>
          <w:rFonts w:ascii="Times New Roman" w:hAnsi="Times New Roman" w:cs="Times New Roman"/>
          <w:sz w:val="24"/>
          <w:szCs w:val="24"/>
        </w:rPr>
        <w:t>. (a) coated material on Cu foil, (b) coin cell configuration of symmetric supercapacitor device, (c)</w:t>
      </w:r>
      <w:r w:rsidR="00ED58D6">
        <w:rPr>
          <w:rFonts w:ascii="Times New Roman" w:hAnsi="Times New Roman" w:cs="Times New Roman"/>
          <w:sz w:val="24"/>
          <w:szCs w:val="24"/>
        </w:rPr>
        <w:t xml:space="preserve"> series of three</w:t>
      </w:r>
      <w:r w:rsidR="007601C1">
        <w:rPr>
          <w:rFonts w:ascii="Times New Roman" w:hAnsi="Times New Roman" w:cs="Times New Roman"/>
          <w:sz w:val="24"/>
          <w:szCs w:val="24"/>
        </w:rPr>
        <w:t xml:space="preserve"> coin cell</w:t>
      </w:r>
      <w:r w:rsidR="00CE6CC9">
        <w:rPr>
          <w:rFonts w:ascii="Times New Roman" w:hAnsi="Times New Roman" w:cs="Times New Roman"/>
          <w:sz w:val="24"/>
          <w:szCs w:val="24"/>
        </w:rPr>
        <w:t>s</w:t>
      </w:r>
      <w:r w:rsidR="00ED58D6">
        <w:rPr>
          <w:rFonts w:ascii="Times New Roman" w:hAnsi="Times New Roman" w:cs="Times New Roman"/>
          <w:sz w:val="24"/>
          <w:szCs w:val="24"/>
        </w:rPr>
        <w:t xml:space="preserve"> with 6 M KOH electrolyte and a</w:t>
      </w:r>
      <w:r w:rsidRPr="008E2469">
        <w:rPr>
          <w:rFonts w:ascii="Times New Roman" w:hAnsi="Times New Roman" w:cs="Times New Roman"/>
          <w:sz w:val="24"/>
          <w:szCs w:val="24"/>
        </w:rPr>
        <w:t xml:space="preserve"> red light-emitting diode (LED),</w:t>
      </w:r>
      <w:r w:rsidR="007050E6">
        <w:rPr>
          <w:rFonts w:ascii="Times New Roman" w:hAnsi="Times New Roman" w:cs="Times New Roman"/>
          <w:sz w:val="24"/>
          <w:szCs w:val="24"/>
        </w:rPr>
        <w:t xml:space="preserve"> (d) the LED light before connection,</w:t>
      </w:r>
      <w:r w:rsidR="00667F81">
        <w:rPr>
          <w:rFonts w:ascii="Times New Roman" w:hAnsi="Times New Roman" w:cs="Times New Roman"/>
          <w:sz w:val="24"/>
          <w:szCs w:val="24"/>
        </w:rPr>
        <w:t xml:space="preserve"> and</w:t>
      </w:r>
      <w:r w:rsidRPr="008E2469">
        <w:rPr>
          <w:rFonts w:ascii="Times New Roman" w:hAnsi="Times New Roman" w:cs="Times New Roman"/>
          <w:sz w:val="24"/>
          <w:szCs w:val="24"/>
        </w:rPr>
        <w:t xml:space="preserve"> (</w:t>
      </w:r>
      <w:r w:rsidR="007050E6">
        <w:rPr>
          <w:rFonts w:ascii="Times New Roman" w:hAnsi="Times New Roman" w:cs="Times New Roman"/>
          <w:sz w:val="24"/>
          <w:szCs w:val="24"/>
        </w:rPr>
        <w:t>e</w:t>
      </w:r>
      <w:r w:rsidRPr="008E2469">
        <w:rPr>
          <w:rFonts w:ascii="Times New Roman" w:hAnsi="Times New Roman" w:cs="Times New Roman"/>
          <w:sz w:val="24"/>
          <w:szCs w:val="24"/>
        </w:rPr>
        <w:t>)</w:t>
      </w:r>
      <w:r w:rsidR="007050E6" w:rsidRPr="007050E6">
        <w:t xml:space="preserve"> </w:t>
      </w:r>
      <w:r w:rsidR="007050E6" w:rsidRPr="007050E6">
        <w:rPr>
          <w:rFonts w:ascii="Times New Roman" w:hAnsi="Times New Roman" w:cs="Times New Roman"/>
          <w:sz w:val="24"/>
          <w:szCs w:val="24"/>
        </w:rPr>
        <w:t>glowing LED connected to three devices in series</w:t>
      </w:r>
      <w:r w:rsidR="007050E6">
        <w:rPr>
          <w:rFonts w:ascii="Times New Roman" w:hAnsi="Times New Roman" w:cs="Times New Roman"/>
          <w:sz w:val="24"/>
          <w:szCs w:val="24"/>
        </w:rPr>
        <w:t>.</w:t>
      </w:r>
    </w:p>
    <w:p w14:paraId="098A4E35" w14:textId="77777777" w:rsidR="007357E3" w:rsidRDefault="007357E3" w:rsidP="007357E3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99A625" w14:textId="02698A83" w:rsidR="00EA059F" w:rsidRPr="008E2469" w:rsidRDefault="00EA059F" w:rsidP="008125E8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hAnsi="Times New Roman" w:cs="Times New Roman"/>
          <w:sz w:val="24"/>
          <w:szCs w:val="24"/>
        </w:rPr>
        <w:t xml:space="preserve">For validation the practical performance of the proposed AC, further investigation carried out by fabricating symmetric coin cell supercapacitor utilizing AC-S as the electrode and 6 M KOH as the electrolyte. AC-S as the active material was mixed with </w:t>
      </w:r>
      <w:r w:rsidRPr="008E75D0">
        <w:rPr>
          <w:rFonts w:ascii="Times New Roman" w:hAnsi="Times New Roman" w:cs="Times New Roman"/>
          <w:sz w:val="24"/>
          <w:szCs w:val="24"/>
        </w:rPr>
        <w:t>carbon black and polyvinylidene difluoride</w:t>
      </w:r>
      <w:r>
        <w:rPr>
          <w:rFonts w:ascii="Times New Roman" w:hAnsi="Times New Roman" w:cs="Times New Roman"/>
          <w:sz w:val="24"/>
          <w:szCs w:val="24"/>
        </w:rPr>
        <w:t xml:space="preserve"> (PVDF) by a mass ratio of 80:10:10. The mixture dispersed homogeneously in </w:t>
      </w:r>
      <w:r w:rsidRPr="008E75D0">
        <w:rPr>
          <w:rFonts w:ascii="Times New Roman" w:hAnsi="Times New Roman" w:cs="Times New Roman"/>
          <w:sz w:val="24"/>
          <w:szCs w:val="24"/>
        </w:rPr>
        <w:t>N-Methyl-2-pyrrolidone (NMP)</w:t>
      </w:r>
      <w:r>
        <w:rPr>
          <w:rFonts w:ascii="Times New Roman" w:hAnsi="Times New Roman" w:cs="Times New Roman"/>
          <w:sz w:val="24"/>
          <w:szCs w:val="24"/>
        </w:rPr>
        <w:t xml:space="preserve"> solvent. The obtained slurry was coated on cupper foil using doctor blade carefully to fabricate an electrode with a uniform surface and good connection between the material and the subtract (</w:t>
      </w:r>
      <w:r w:rsidRPr="006D3FA4">
        <w:rPr>
          <w:rFonts w:ascii="Times New Roman" w:hAnsi="Times New Roman" w:cs="Times New Roman"/>
          <w:b/>
          <w:bCs/>
          <w:sz w:val="24"/>
          <w:szCs w:val="24"/>
        </w:rPr>
        <w:t>Fig S2</w:t>
      </w:r>
      <w:r>
        <w:rPr>
          <w:rFonts w:ascii="Times New Roman" w:hAnsi="Times New Roman" w:cs="Times New Roman"/>
          <w:sz w:val="24"/>
          <w:szCs w:val="24"/>
        </w:rPr>
        <w:t>a). A</w:t>
      </w:r>
      <w:r w:rsidRPr="00017C3F">
        <w:rPr>
          <w:rFonts w:ascii="Times New Roman" w:hAnsi="Times New Roman" w:cs="Times New Roman"/>
          <w:sz w:val="24"/>
          <w:szCs w:val="24"/>
        </w:rPr>
        <w:t>bout 2 mg of the AC-S was loaded on the foil for each of the electrodes.</w:t>
      </w:r>
      <w:r>
        <w:rPr>
          <w:rFonts w:ascii="Times New Roman" w:hAnsi="Times New Roman" w:cs="Times New Roman"/>
          <w:sz w:val="24"/>
          <w:szCs w:val="24"/>
        </w:rPr>
        <w:t xml:space="preserve"> At the next step, coin cells were made using the configuration exhibited in </w:t>
      </w:r>
      <w:r w:rsidRPr="007A6DDE">
        <w:rPr>
          <w:rFonts w:ascii="Times New Roman" w:hAnsi="Times New Roman" w:cs="Times New Roman"/>
          <w:b/>
          <w:bCs/>
          <w:sz w:val="24"/>
          <w:szCs w:val="24"/>
        </w:rPr>
        <w:t>Fig. S2</w:t>
      </w:r>
      <w:r>
        <w:rPr>
          <w:rFonts w:ascii="Times New Roman" w:hAnsi="Times New Roman" w:cs="Times New Roman"/>
          <w:sz w:val="24"/>
          <w:szCs w:val="24"/>
        </w:rPr>
        <w:t xml:space="preserve">b. Three coin cells were put in series, as shown in </w:t>
      </w:r>
      <w:r w:rsidRPr="005A593E">
        <w:rPr>
          <w:rFonts w:ascii="Times New Roman" w:hAnsi="Times New Roman" w:cs="Times New Roman"/>
          <w:b/>
          <w:bCs/>
          <w:sz w:val="24"/>
          <w:szCs w:val="24"/>
        </w:rPr>
        <w:t>Fig. S2</w:t>
      </w:r>
      <w:r>
        <w:rPr>
          <w:rFonts w:ascii="Times New Roman" w:hAnsi="Times New Roman" w:cs="Times New Roman"/>
          <w:sz w:val="24"/>
          <w:szCs w:val="24"/>
        </w:rPr>
        <w:t xml:space="preserve">c, to supply enough potential to turn on the </w:t>
      </w:r>
      <w:r w:rsidRPr="00DE37F7">
        <w:rPr>
          <w:rFonts w:ascii="Times New Roman" w:hAnsi="Times New Roman" w:cs="Times New Roman"/>
          <w:sz w:val="24"/>
          <w:szCs w:val="24"/>
        </w:rPr>
        <w:t>light-emitting diode (LED)</w:t>
      </w:r>
      <w:r>
        <w:rPr>
          <w:rFonts w:ascii="Times New Roman" w:hAnsi="Times New Roman" w:cs="Times New Roman"/>
          <w:sz w:val="24"/>
          <w:szCs w:val="24"/>
        </w:rPr>
        <w:t xml:space="preserve">. After the charging process, the series coni cells </w:t>
      </w:r>
      <w:r>
        <w:rPr>
          <w:rFonts w:ascii="Times New Roman" w:hAnsi="Times New Roman" w:cs="Times New Roman"/>
          <w:sz w:val="24"/>
          <w:szCs w:val="24"/>
        </w:rPr>
        <w:lastRenderedPageBreak/>
        <w:t>connected to LED. It could successfully supply the required energy to turn on the LED (</w:t>
      </w:r>
      <w:r w:rsidRPr="00454C2C">
        <w:rPr>
          <w:rFonts w:ascii="Times New Roman" w:hAnsi="Times New Roman" w:cs="Times New Roman"/>
          <w:b/>
          <w:bCs/>
          <w:sz w:val="24"/>
          <w:szCs w:val="24"/>
        </w:rPr>
        <w:t>Fig. S2</w:t>
      </w:r>
      <w:r w:rsidR="008125E8">
        <w:rPr>
          <w:rFonts w:ascii="Times New Roman" w:hAnsi="Times New Roman" w:cs="Times New Roman"/>
          <w:sz w:val="24"/>
          <w:szCs w:val="24"/>
        </w:rPr>
        <w:t>d and</w:t>
      </w:r>
      <w:r w:rsidR="002750A5">
        <w:rPr>
          <w:rFonts w:ascii="Times New Roman" w:hAnsi="Times New Roman" w:cs="Times New Roman"/>
          <w:sz w:val="24"/>
          <w:szCs w:val="24"/>
        </w:rPr>
        <w:t xml:space="preserve"> </w:t>
      </w:r>
      <w:r w:rsidRPr="00454C2C">
        <w:rPr>
          <w:rFonts w:ascii="Times New Roman" w:hAnsi="Times New Roman" w:cs="Times New Roman"/>
          <w:b/>
          <w:bCs/>
          <w:sz w:val="24"/>
          <w:szCs w:val="24"/>
        </w:rPr>
        <w:t>Fig. S2</w:t>
      </w:r>
      <w:r>
        <w:rPr>
          <w:rFonts w:ascii="Times New Roman" w:hAnsi="Times New Roman" w:cs="Times New Roman"/>
          <w:sz w:val="24"/>
          <w:szCs w:val="24"/>
        </w:rPr>
        <w:t>e,</w:t>
      </w:r>
      <w:r w:rsidR="002750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demonstrate the situation of LED before and after the electrical connection, respectively). </w:t>
      </w:r>
      <w:r w:rsidR="008125E8">
        <w:rPr>
          <w:rFonts w:ascii="Times New Roman" w:hAnsi="Times New Roman" w:cs="Times New Roman"/>
          <w:sz w:val="24"/>
          <w:szCs w:val="24"/>
        </w:rPr>
        <w:t xml:space="preserve">Further, the video (S2) demonstrates the performance of the series coin cells. </w:t>
      </w:r>
      <w:bookmarkStart w:id="1" w:name="_GoBack"/>
      <w:bookmarkEnd w:id="1"/>
      <w:r w:rsidR="008125E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F94CDEE" w14:textId="543A1738" w:rsidR="007357E3" w:rsidRPr="008E2469" w:rsidRDefault="00DD6640" w:rsidP="00EA059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357E3" w:rsidRPr="008E2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5DF1E" w14:textId="77777777" w:rsidR="00F5717A" w:rsidRDefault="00F5717A" w:rsidP="003C4ACB">
      <w:pPr>
        <w:spacing w:after="0" w:line="240" w:lineRule="auto"/>
      </w:pPr>
      <w:r>
        <w:separator/>
      </w:r>
    </w:p>
  </w:endnote>
  <w:endnote w:type="continuationSeparator" w:id="0">
    <w:p w14:paraId="7736A877" w14:textId="77777777" w:rsidR="00F5717A" w:rsidRDefault="00F5717A" w:rsidP="003C4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6BA52" w14:textId="77777777" w:rsidR="00F5717A" w:rsidRDefault="00F5717A" w:rsidP="003C4ACB">
      <w:pPr>
        <w:spacing w:after="0" w:line="240" w:lineRule="auto"/>
      </w:pPr>
      <w:r>
        <w:separator/>
      </w:r>
    </w:p>
  </w:footnote>
  <w:footnote w:type="continuationSeparator" w:id="0">
    <w:p w14:paraId="2916FDC4" w14:textId="77777777" w:rsidR="00F5717A" w:rsidRDefault="00F5717A" w:rsidP="003C4ACB">
      <w:pPr>
        <w:spacing w:after="0" w:line="240" w:lineRule="auto"/>
      </w:pPr>
      <w:r>
        <w:continuationSeparator/>
      </w:r>
    </w:p>
  </w:footnote>
  <w:footnote w:id="1">
    <w:p w14:paraId="62D2DBF3" w14:textId="77777777" w:rsidR="003C4ACB" w:rsidRPr="00B2433C" w:rsidRDefault="003C4ACB" w:rsidP="003C4ACB">
      <w:pPr>
        <w:pStyle w:val="FootnoteText"/>
        <w:rPr>
          <w:rFonts w:ascii="Times New Roman" w:hAnsi="Times New Roman" w:cs="Times New Roman"/>
        </w:rPr>
      </w:pPr>
      <w:r w:rsidRPr="00B2433C">
        <w:rPr>
          <w:rStyle w:val="FootnoteReference"/>
          <w:rFonts w:ascii="Times New Roman" w:hAnsi="Times New Roman" w:cs="Times New Roman"/>
        </w:rPr>
        <w:footnoteRef/>
      </w:r>
      <w:r w:rsidRPr="00B2433C">
        <w:rPr>
          <w:rFonts w:ascii="Times New Roman" w:hAnsi="Times New Roman" w:cs="Times New Roman"/>
        </w:rPr>
        <w:t xml:space="preserve"> *  Corresponding authors:</w:t>
      </w:r>
    </w:p>
    <w:p w14:paraId="4E4CD66A" w14:textId="77777777" w:rsidR="003C4ACB" w:rsidRPr="00B2433C" w:rsidRDefault="003C4ACB" w:rsidP="003C4ACB">
      <w:pPr>
        <w:pStyle w:val="FootnoteText"/>
        <w:rPr>
          <w:rFonts w:ascii="Times New Roman" w:hAnsi="Times New Roman" w:cs="Times New Roman"/>
        </w:rPr>
      </w:pPr>
      <w:r w:rsidRPr="00B2433C">
        <w:rPr>
          <w:rFonts w:ascii="Times New Roman" w:hAnsi="Times New Roman" w:cs="Times New Roman"/>
        </w:rPr>
        <w:t xml:space="preserve">Mahdi Maleki: </w:t>
      </w:r>
      <w:hyperlink r:id="rId1" w:history="1">
        <w:r w:rsidRPr="00B2433C">
          <w:rPr>
            <w:rStyle w:val="Hyperlink"/>
            <w:rFonts w:ascii="Times New Roman" w:hAnsi="Times New Roman" w:cs="Times New Roman"/>
          </w:rPr>
          <w:t>malekim@iust.ac.ir</w:t>
        </w:r>
      </w:hyperlink>
      <w:r w:rsidRPr="00B2433C">
        <w:rPr>
          <w:rFonts w:ascii="Times New Roman" w:hAnsi="Times New Roman" w:cs="Times New Roman"/>
        </w:rPr>
        <w:t>, Tel.: +9821</w:t>
      </w:r>
      <w:r w:rsidRPr="00B2433C">
        <w:rPr>
          <w:rStyle w:val="Strong"/>
          <w:rFonts w:ascii="Times New Roman" w:hAnsi="Times New Roman" w:cs="Times New Roman"/>
        </w:rPr>
        <w:t>77459151; Fax: +982177240480</w:t>
      </w:r>
    </w:p>
  </w:footnote>
  <w:footnote w:id="2">
    <w:p w14:paraId="74CA71E1" w14:textId="77777777" w:rsidR="003C4ACB" w:rsidRPr="00B2433C" w:rsidRDefault="003C4ACB" w:rsidP="003C4ACB">
      <w:pPr>
        <w:pStyle w:val="FootnoteText"/>
        <w:rPr>
          <w:rFonts w:ascii="Times New Roman" w:hAnsi="Times New Roman" w:cs="Times New Roman"/>
        </w:rPr>
      </w:pPr>
      <w:r w:rsidRPr="00B2433C">
        <w:rPr>
          <w:rStyle w:val="FootnoteReference"/>
          <w:rFonts w:ascii="Times New Roman" w:hAnsi="Times New Roman" w:cs="Times New Roman"/>
        </w:rPr>
        <w:footnoteRef/>
      </w:r>
      <w:r w:rsidRPr="00B2433C">
        <w:rPr>
          <w:rFonts w:ascii="Times New Roman" w:hAnsi="Times New Roman" w:cs="Times New Roman"/>
        </w:rPr>
        <w:t xml:space="preserve"> *  Corresponding authors:</w:t>
      </w:r>
    </w:p>
    <w:p w14:paraId="157FA89F" w14:textId="77777777" w:rsidR="003C4ACB" w:rsidRPr="00370818" w:rsidRDefault="003C4ACB" w:rsidP="003C4ACB">
      <w:pPr>
        <w:pStyle w:val="FootnoteText"/>
        <w:rPr>
          <w:rFonts w:ascii="Times New Roman" w:hAnsi="Times New Roman" w:cs="Times New Roman"/>
        </w:rPr>
      </w:pPr>
      <w:r w:rsidRPr="00B2433C">
        <w:rPr>
          <w:rFonts w:ascii="Times New Roman" w:hAnsi="Times New Roman" w:cs="Times New Roman"/>
        </w:rPr>
        <w:t xml:space="preserve">Hosein Banna Motejadded Emrooz: </w:t>
      </w:r>
      <w:r w:rsidRPr="00B2433C">
        <w:rPr>
          <w:rStyle w:val="Hyperlink"/>
          <w:rFonts w:ascii="Times New Roman" w:hAnsi="Times New Roman" w:cs="Times New Roman"/>
        </w:rPr>
        <w:t>Motejadded@iust.ac.ir</w:t>
      </w:r>
      <w:r w:rsidRPr="00B2433C">
        <w:rPr>
          <w:rFonts w:ascii="Times New Roman" w:hAnsi="Times New Roman" w:cs="Times New Roman"/>
        </w:rPr>
        <w:t>, Tel.: +9821</w:t>
      </w:r>
      <w:r w:rsidRPr="00B2433C">
        <w:rPr>
          <w:rStyle w:val="Strong"/>
          <w:rFonts w:ascii="Times New Roman" w:hAnsi="Times New Roman" w:cs="Times New Roman"/>
        </w:rPr>
        <w:t>7</w:t>
      </w:r>
      <w:r>
        <w:rPr>
          <w:rStyle w:val="Strong"/>
          <w:rFonts w:ascii="Times New Roman" w:hAnsi="Times New Roman" w:cs="Times New Roman"/>
        </w:rPr>
        <w:t>3228836</w:t>
      </w:r>
      <w:r w:rsidRPr="00B2433C">
        <w:rPr>
          <w:rStyle w:val="Strong"/>
          <w:rFonts w:ascii="Times New Roman" w:hAnsi="Times New Roman" w:cs="Times New Roman"/>
        </w:rPr>
        <w:t>; Fax: +982177240480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ACB"/>
    <w:rsid w:val="00017C3F"/>
    <w:rsid w:val="00063062"/>
    <w:rsid w:val="00156742"/>
    <w:rsid w:val="001874C8"/>
    <w:rsid w:val="001C0519"/>
    <w:rsid w:val="001E753A"/>
    <w:rsid w:val="002641CD"/>
    <w:rsid w:val="002750A5"/>
    <w:rsid w:val="002A3CE7"/>
    <w:rsid w:val="00332BA8"/>
    <w:rsid w:val="003B0515"/>
    <w:rsid w:val="003C4ACB"/>
    <w:rsid w:val="00454C2C"/>
    <w:rsid w:val="00516332"/>
    <w:rsid w:val="005254B0"/>
    <w:rsid w:val="005A593E"/>
    <w:rsid w:val="005A6496"/>
    <w:rsid w:val="00667F81"/>
    <w:rsid w:val="006D3FA4"/>
    <w:rsid w:val="006F0CA9"/>
    <w:rsid w:val="007050E6"/>
    <w:rsid w:val="007164A9"/>
    <w:rsid w:val="007357E3"/>
    <w:rsid w:val="00740A26"/>
    <w:rsid w:val="007601C1"/>
    <w:rsid w:val="007A6DDE"/>
    <w:rsid w:val="008125E8"/>
    <w:rsid w:val="00880A7A"/>
    <w:rsid w:val="008856B5"/>
    <w:rsid w:val="00885CBC"/>
    <w:rsid w:val="008E2469"/>
    <w:rsid w:val="008E75D0"/>
    <w:rsid w:val="00947D0B"/>
    <w:rsid w:val="00961C23"/>
    <w:rsid w:val="00A44A53"/>
    <w:rsid w:val="00A52DFC"/>
    <w:rsid w:val="00AD7153"/>
    <w:rsid w:val="00BB3C84"/>
    <w:rsid w:val="00BE645C"/>
    <w:rsid w:val="00CE6CC9"/>
    <w:rsid w:val="00DD6640"/>
    <w:rsid w:val="00DE37F7"/>
    <w:rsid w:val="00EA059F"/>
    <w:rsid w:val="00EA29A3"/>
    <w:rsid w:val="00ED58D6"/>
    <w:rsid w:val="00F5717A"/>
    <w:rsid w:val="00F81775"/>
    <w:rsid w:val="00F8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EAA8D"/>
  <w15:chartTrackingRefBased/>
  <w15:docId w15:val="{EE3F6B85-E778-4EB5-8DF2-2B562C6A6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ACB"/>
    <w:pPr>
      <w:jc w:val="right"/>
    </w:pPr>
    <w:rPr>
      <w:rFonts w:ascii="B Nazanin" w:eastAsia="B Nazanin" w:hAnsi="B Nazanin" w:cs="B Nazani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C4ACB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4ACB"/>
    <w:pPr>
      <w:spacing w:after="0" w:line="240" w:lineRule="auto"/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4ACB"/>
    <w:rPr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3C4ACB"/>
    <w:rPr>
      <w:vertAlign w:val="superscript"/>
    </w:rPr>
  </w:style>
  <w:style w:type="character" w:styleId="Strong">
    <w:name w:val="Strong"/>
    <w:basedOn w:val="DefaultParagraphFont"/>
    <w:uiPriority w:val="22"/>
    <w:qFormat/>
    <w:rsid w:val="003C4ACB"/>
    <w:rPr>
      <w:b/>
      <w:bCs/>
    </w:rPr>
  </w:style>
  <w:style w:type="table" w:styleId="TableGrid">
    <w:name w:val="Table Grid"/>
    <w:basedOn w:val="TableNormal"/>
    <w:uiPriority w:val="39"/>
    <w:rsid w:val="00A52DFC"/>
    <w:pPr>
      <w:spacing w:after="0" w:line="240" w:lineRule="auto"/>
    </w:pPr>
    <w:rPr>
      <w:rFonts w:ascii="Calibri" w:eastAsia="Calibri" w:hAnsi="Calibri" w:cs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malekim@iust.ac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 Mahdi Homayounfard</dc:creator>
  <cp:keywords/>
  <dc:description/>
  <cp:lastModifiedBy>microsoft</cp:lastModifiedBy>
  <cp:revision>32</cp:revision>
  <dcterms:created xsi:type="dcterms:W3CDTF">2024-06-15T19:25:00Z</dcterms:created>
  <dcterms:modified xsi:type="dcterms:W3CDTF">2024-06-21T14:20:00Z</dcterms:modified>
</cp:coreProperties>
</file>